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0E" w:rsidRDefault="00D6330E" w:rsidP="000D603C">
      <w:pPr>
        <w:spacing w:after="1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 w:rsidRPr="006E6904">
        <w:rPr>
          <w:rFonts w:ascii="Calibri" w:hAnsi="Calibri" w:cs="Calibri"/>
          <w:color w:val="000000"/>
          <w:sz w:val="24"/>
          <w:szCs w:val="24"/>
        </w:rPr>
        <w:t>Comunicato stampa</w:t>
      </w:r>
    </w:p>
    <w:p w:rsidR="000D603C" w:rsidRPr="006E6904" w:rsidRDefault="000D603C" w:rsidP="000D603C">
      <w:pPr>
        <w:spacing w:after="1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D6330E" w:rsidRPr="0002100D" w:rsidRDefault="00D6330E" w:rsidP="000D603C">
      <w:pPr>
        <w:spacing w:after="120" w:line="240" w:lineRule="auto"/>
        <w:ind w:right="57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02100D">
        <w:rPr>
          <w:rFonts w:ascii="Calibri" w:hAnsi="Calibri" w:cs="Calibri"/>
          <w:b/>
          <w:color w:val="000000"/>
          <w:sz w:val="24"/>
          <w:szCs w:val="24"/>
        </w:rPr>
        <w:t>L’</w:t>
      </w:r>
      <w:r w:rsidR="008F784C">
        <w:rPr>
          <w:rFonts w:ascii="Calibri" w:hAnsi="Calibri" w:cs="Calibri"/>
          <w:b/>
          <w:color w:val="000000"/>
          <w:sz w:val="24"/>
          <w:szCs w:val="24"/>
        </w:rPr>
        <w:t>associazione dei manager offre supporto tecnico e manageriale</w:t>
      </w:r>
      <w:r w:rsidR="00042C7B">
        <w:rPr>
          <w:rFonts w:ascii="Calibri" w:hAnsi="Calibri" w:cs="Calibri"/>
          <w:b/>
          <w:color w:val="000000"/>
          <w:sz w:val="24"/>
          <w:szCs w:val="24"/>
        </w:rPr>
        <w:t>. Allo studio un documento programmatico</w:t>
      </w:r>
    </w:p>
    <w:p w:rsidR="00972889" w:rsidRPr="002500DF" w:rsidRDefault="00972889" w:rsidP="000D603C">
      <w:pPr>
        <w:spacing w:after="120" w:line="240" w:lineRule="auto"/>
        <w:ind w:right="57"/>
        <w:jc w:val="center"/>
        <w:rPr>
          <w:rFonts w:eastAsia="Times New Roman" w:cstheme="minorHAnsi"/>
          <w:b/>
          <w:color w:val="009999"/>
          <w:sz w:val="32"/>
          <w:szCs w:val="32"/>
          <w:lang w:eastAsia="it-IT"/>
        </w:rPr>
      </w:pPr>
      <w:r w:rsidRPr="002500DF">
        <w:rPr>
          <w:rFonts w:eastAsia="Times New Roman" w:cstheme="minorHAnsi"/>
          <w:b/>
          <w:color w:val="009999"/>
          <w:sz w:val="32"/>
          <w:szCs w:val="32"/>
          <w:lang w:eastAsia="it-IT"/>
        </w:rPr>
        <w:t>Petrolchimico</w:t>
      </w:r>
      <w:r w:rsidR="008F784C">
        <w:rPr>
          <w:rFonts w:eastAsia="Times New Roman" w:cstheme="minorHAnsi"/>
          <w:b/>
          <w:color w:val="009999"/>
          <w:sz w:val="32"/>
          <w:szCs w:val="32"/>
          <w:lang w:eastAsia="it-IT"/>
        </w:rPr>
        <w:t>: per Ferrara (ma non solo) una pietra miliare</w:t>
      </w:r>
    </w:p>
    <w:p w:rsidR="008F784C" w:rsidRDefault="008F784C" w:rsidP="000D603C">
      <w:pPr>
        <w:spacing w:after="120" w:line="240" w:lineRule="auto"/>
        <w:ind w:right="57"/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Federmanager: </w:t>
      </w:r>
      <w:r w:rsidR="002500DF">
        <w:rPr>
          <w:rFonts w:ascii="Calibri" w:hAnsi="Calibri" w:cs="Calibri"/>
          <w:b/>
          <w:i/>
          <w:color w:val="000000"/>
          <w:sz w:val="24"/>
          <w:szCs w:val="24"/>
        </w:rPr>
        <w:t>“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>Una risorsa irrinunciabile per il territorio. Chiediamo tutto l’impegno di stakeholder e istituzioni.”</w:t>
      </w:r>
    </w:p>
    <w:p w:rsidR="000D603C" w:rsidRDefault="000D603C" w:rsidP="000D603C">
      <w:pPr>
        <w:spacing w:after="120" w:line="240" w:lineRule="auto"/>
        <w:ind w:right="57"/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</w:p>
    <w:p w:rsidR="00CF232F" w:rsidRPr="00042C7B" w:rsidRDefault="00972889" w:rsidP="000D603C">
      <w:pPr>
        <w:shd w:val="clear" w:color="auto" w:fill="FFFFFF"/>
        <w:spacing w:after="120" w:line="240" w:lineRule="auto"/>
        <w:ind w:right="57"/>
        <w:jc w:val="both"/>
        <w:rPr>
          <w:rFonts w:cstheme="minorHAnsi"/>
          <w:b/>
        </w:rPr>
      </w:pPr>
      <w:r w:rsidRPr="00042C7B">
        <w:rPr>
          <w:rFonts w:cstheme="minorHAnsi"/>
          <w:i/>
        </w:rPr>
        <w:t xml:space="preserve">Ferrara, </w:t>
      </w:r>
      <w:r w:rsidR="008F784C" w:rsidRPr="00042C7B">
        <w:rPr>
          <w:rFonts w:cstheme="minorHAnsi"/>
          <w:i/>
        </w:rPr>
        <w:t xml:space="preserve">13 </w:t>
      </w:r>
      <w:r w:rsidRPr="00042C7B">
        <w:rPr>
          <w:rFonts w:cstheme="minorHAnsi"/>
          <w:i/>
        </w:rPr>
        <w:t xml:space="preserve">maggio </w:t>
      </w:r>
      <w:r w:rsidR="00D6330E" w:rsidRPr="00042C7B">
        <w:rPr>
          <w:rFonts w:cstheme="minorHAnsi"/>
          <w:i/>
        </w:rPr>
        <w:t>202</w:t>
      </w:r>
      <w:r w:rsidR="00BA7DDB" w:rsidRPr="00042C7B">
        <w:rPr>
          <w:rFonts w:cstheme="minorHAnsi"/>
          <w:i/>
        </w:rPr>
        <w:t>2</w:t>
      </w:r>
      <w:r w:rsidR="00D6330E" w:rsidRPr="00042C7B">
        <w:rPr>
          <w:rFonts w:cstheme="minorHAnsi"/>
          <w:i/>
        </w:rPr>
        <w:t xml:space="preserve"> </w:t>
      </w:r>
      <w:r w:rsidR="00DA3286" w:rsidRPr="00042C7B">
        <w:rPr>
          <w:rFonts w:cstheme="minorHAnsi"/>
          <w:i/>
        </w:rPr>
        <w:t>–</w:t>
      </w:r>
      <w:r w:rsidR="00D6330E" w:rsidRPr="00042C7B">
        <w:rPr>
          <w:rFonts w:cstheme="minorHAnsi"/>
        </w:rPr>
        <w:t xml:space="preserve"> </w:t>
      </w:r>
      <w:r w:rsidR="008F784C" w:rsidRPr="00042C7B">
        <w:rPr>
          <w:rFonts w:cstheme="minorHAnsi"/>
        </w:rPr>
        <w:t xml:space="preserve">Il Petrolchimico risorsa fondamentale per il territorio di Ferrara. Un principio affermato con convinzione da tutti i partecipanti alla tavola rotonda organizzata da Federmanager Bologna – Ferrara – Ravenna, che riunisce oltre 3.200 manager nelle tre province, sul tema </w:t>
      </w:r>
      <w:r w:rsidRPr="00042C7B">
        <w:rPr>
          <w:rFonts w:cstheme="minorHAnsi"/>
          <w:b/>
        </w:rPr>
        <w:t>“PNRR e opportunità nel Petrolchimico”</w:t>
      </w:r>
      <w:r w:rsidR="00CF232F" w:rsidRPr="00042C7B">
        <w:rPr>
          <w:rFonts w:cstheme="minorHAnsi"/>
          <w:b/>
        </w:rPr>
        <w:t>.</w:t>
      </w:r>
    </w:p>
    <w:p w:rsidR="008F784C" w:rsidRPr="00042C7B" w:rsidRDefault="008F784C" w:rsidP="000D603C">
      <w:pPr>
        <w:shd w:val="clear" w:color="auto" w:fill="FFFFFF"/>
        <w:spacing w:after="120" w:line="240" w:lineRule="auto"/>
        <w:ind w:right="57"/>
        <w:jc w:val="both"/>
        <w:rPr>
          <w:rFonts w:cstheme="minorHAnsi"/>
        </w:rPr>
      </w:pPr>
      <w:r w:rsidRPr="00042C7B">
        <w:rPr>
          <w:rFonts w:cstheme="minorHAnsi"/>
        </w:rPr>
        <w:t>L’evento, che si è svolto nella serata del 12 maggio all’</w:t>
      </w:r>
      <w:r w:rsidR="00972889" w:rsidRPr="00042C7B">
        <w:rPr>
          <w:rFonts w:cstheme="minorHAnsi"/>
        </w:rPr>
        <w:t xml:space="preserve">Hotel Carlton di Ferrara, </w:t>
      </w:r>
      <w:r w:rsidRPr="00042C7B">
        <w:rPr>
          <w:rFonts w:cstheme="minorHAnsi"/>
        </w:rPr>
        <w:t>è giunto in un momento quanto mai sensibile per la città, a causa del</w:t>
      </w:r>
      <w:r w:rsidR="00F04470" w:rsidRPr="00042C7B">
        <w:rPr>
          <w:rFonts w:cstheme="minorHAnsi"/>
        </w:rPr>
        <w:t xml:space="preserve">l’annunciato </w:t>
      </w:r>
      <w:r w:rsidRPr="00042C7B">
        <w:rPr>
          <w:rFonts w:cstheme="minorHAnsi"/>
        </w:rPr>
        <w:t xml:space="preserve">stop al </w:t>
      </w:r>
      <w:r w:rsidRPr="00042C7B">
        <w:rPr>
          <w:rFonts w:cstheme="minorHAnsi"/>
          <w:b/>
        </w:rPr>
        <w:t>cracking</w:t>
      </w:r>
      <w:r w:rsidRPr="00042C7B">
        <w:rPr>
          <w:rFonts w:cstheme="minorHAnsi"/>
        </w:rPr>
        <w:t xml:space="preserve"> a Porto Marghera.</w:t>
      </w:r>
    </w:p>
    <w:p w:rsidR="00865E9E" w:rsidRPr="006E6616" w:rsidRDefault="00865E9E" w:rsidP="00865E9E">
      <w:pPr>
        <w:shd w:val="clear" w:color="auto" w:fill="FFFFFF"/>
        <w:spacing w:after="100"/>
        <w:ind w:right="57"/>
        <w:jc w:val="both"/>
        <w:rPr>
          <w:rFonts w:cstheme="minorHAnsi"/>
        </w:rPr>
      </w:pPr>
      <w:r w:rsidRPr="006E6616">
        <w:rPr>
          <w:rFonts w:eastAsia="Times New Roman" w:cstheme="minorHAnsi"/>
          <w:lang w:eastAsia="it-IT"/>
        </w:rPr>
        <w:t>“Federmana</w:t>
      </w:r>
      <w:r w:rsidR="00042C7B" w:rsidRPr="006E6616">
        <w:rPr>
          <w:rFonts w:eastAsia="Times New Roman" w:cstheme="minorHAnsi"/>
          <w:lang w:eastAsia="it-IT"/>
        </w:rPr>
        <w:t xml:space="preserve">ger Bologna – Ferrara – Ravenna, </w:t>
      </w:r>
      <w:r w:rsidRPr="006E6616">
        <w:rPr>
          <w:rFonts w:cstheme="minorHAnsi"/>
        </w:rPr>
        <w:t>nell’ambito delle attività istituzionali</w:t>
      </w:r>
      <w:r w:rsidRPr="006E6616">
        <w:rPr>
          <w:rFonts w:eastAsia="Times New Roman" w:cstheme="minorHAnsi"/>
          <w:lang w:eastAsia="it-IT"/>
        </w:rPr>
        <w:t xml:space="preserve"> – ha spiegato il vice presidente </w:t>
      </w:r>
      <w:r w:rsidRPr="006E6616">
        <w:rPr>
          <w:rFonts w:eastAsia="Times New Roman" w:cstheme="minorHAnsi"/>
          <w:b/>
          <w:lang w:eastAsia="it-IT"/>
        </w:rPr>
        <w:t>Giorgio Merlante</w:t>
      </w:r>
      <w:r w:rsidRPr="006E6616">
        <w:rPr>
          <w:rFonts w:eastAsia="Times New Roman" w:cstheme="minorHAnsi"/>
          <w:lang w:eastAsia="it-IT"/>
        </w:rPr>
        <w:t xml:space="preserve">, che ha introdotto e moderato i lavori - </w:t>
      </w:r>
      <w:r w:rsidRPr="006E6616">
        <w:rPr>
          <w:rFonts w:cstheme="minorHAnsi"/>
        </w:rPr>
        <w:t xml:space="preserve">ha iniziato un percorso con i propri associati per la stesura di un </w:t>
      </w:r>
      <w:r w:rsidRPr="006E6616">
        <w:rPr>
          <w:rFonts w:cstheme="minorHAnsi"/>
          <w:b/>
        </w:rPr>
        <w:t>documento programmatico</w:t>
      </w:r>
      <w:r w:rsidRPr="006E6616">
        <w:rPr>
          <w:rFonts w:cstheme="minorHAnsi"/>
        </w:rPr>
        <w:t xml:space="preserve"> che possa riassumere i principali macro temi che risultano fondamentali per lo </w:t>
      </w:r>
      <w:r w:rsidRPr="006E6616">
        <w:rPr>
          <w:rFonts w:cstheme="minorHAnsi"/>
          <w:b/>
        </w:rPr>
        <w:t>sviluppo di Ferrara e della sua provincia</w:t>
      </w:r>
      <w:r w:rsidRPr="006E6616">
        <w:rPr>
          <w:rFonts w:cstheme="minorHAnsi"/>
        </w:rPr>
        <w:t xml:space="preserve"> portando a progetti concreti per il mantenimento e lo sviluppo di opportunità di lavoro. L’obiettivo è quello di poter condividere questo documento con le parti </w:t>
      </w:r>
      <w:r w:rsidR="008F48FC">
        <w:rPr>
          <w:rFonts w:cstheme="minorHAnsi"/>
        </w:rPr>
        <w:t xml:space="preserve">istituzionali nei </w:t>
      </w:r>
      <w:r w:rsidR="008F48FC" w:rsidRPr="003902A4">
        <w:rPr>
          <w:rFonts w:cstheme="minorHAnsi"/>
        </w:rPr>
        <w:t>prossimi mesi e mettere a disposizione le nostre competenze.</w:t>
      </w:r>
      <w:r w:rsidRPr="003902A4">
        <w:rPr>
          <w:rFonts w:cstheme="minorHAnsi"/>
        </w:rPr>
        <w:t>”</w:t>
      </w:r>
    </w:p>
    <w:p w:rsidR="00865E9E" w:rsidRPr="006E6616" w:rsidRDefault="00865E9E" w:rsidP="00865E9E">
      <w:pPr>
        <w:shd w:val="clear" w:color="auto" w:fill="FFFFFF"/>
        <w:spacing w:after="100"/>
        <w:ind w:right="57"/>
        <w:jc w:val="both"/>
        <w:rPr>
          <w:rFonts w:eastAsia="Times New Roman" w:cstheme="minorHAnsi"/>
          <w:lang w:eastAsia="it-IT"/>
        </w:rPr>
      </w:pPr>
      <w:r w:rsidRPr="006E6616">
        <w:rPr>
          <w:rFonts w:cstheme="minorHAnsi"/>
        </w:rPr>
        <w:t xml:space="preserve">“In questo contesto – ha proseguito - è nata l’idea di organizzare la </w:t>
      </w:r>
      <w:r w:rsidR="00042C7B" w:rsidRPr="006E6616">
        <w:rPr>
          <w:rFonts w:cstheme="minorHAnsi"/>
        </w:rPr>
        <w:t>t</w:t>
      </w:r>
      <w:r w:rsidRPr="006E6616">
        <w:rPr>
          <w:rFonts w:cstheme="minorHAnsi"/>
        </w:rPr>
        <w:t xml:space="preserve">avola </w:t>
      </w:r>
      <w:r w:rsidR="00042C7B" w:rsidRPr="006E6616">
        <w:rPr>
          <w:rFonts w:cstheme="minorHAnsi"/>
        </w:rPr>
        <w:t>r</w:t>
      </w:r>
      <w:r w:rsidRPr="006E6616">
        <w:rPr>
          <w:rFonts w:cstheme="minorHAnsi"/>
        </w:rPr>
        <w:t xml:space="preserve">otonda, per poter </w:t>
      </w:r>
      <w:r w:rsidRPr="006E6616">
        <w:rPr>
          <w:rFonts w:eastAsia="Times New Roman" w:cstheme="minorHAnsi"/>
          <w:lang w:eastAsia="it-IT"/>
        </w:rPr>
        <w:t xml:space="preserve">contribuire a una diffusione più ampia delle opportunità e attività derivanti da potenziali progetti nell’ambito dei </w:t>
      </w:r>
      <w:r w:rsidRPr="006E6616">
        <w:rPr>
          <w:rFonts w:eastAsia="Times New Roman" w:cstheme="minorHAnsi"/>
          <w:b/>
          <w:lang w:eastAsia="it-IT"/>
        </w:rPr>
        <w:t>contributi PNRR</w:t>
      </w:r>
      <w:r w:rsidRPr="006E6616">
        <w:rPr>
          <w:rFonts w:eastAsia="Times New Roman" w:cstheme="minorHAnsi"/>
          <w:lang w:eastAsia="it-IT"/>
        </w:rPr>
        <w:t xml:space="preserve">, a vantaggio delle aziende residenti nel </w:t>
      </w:r>
      <w:r w:rsidRPr="006E6616">
        <w:rPr>
          <w:rFonts w:eastAsia="Times New Roman" w:cstheme="minorHAnsi"/>
          <w:b/>
          <w:lang w:eastAsia="it-IT"/>
        </w:rPr>
        <w:t>Petrolchimico</w:t>
      </w:r>
      <w:r w:rsidRPr="006E6616">
        <w:rPr>
          <w:rFonts w:eastAsia="Times New Roman" w:cstheme="minorHAnsi"/>
          <w:lang w:eastAsia="it-IT"/>
        </w:rPr>
        <w:t xml:space="preserve"> ma anche delle </w:t>
      </w:r>
      <w:r w:rsidRPr="006E6616">
        <w:rPr>
          <w:rFonts w:eastAsia="Times New Roman" w:cstheme="minorHAnsi"/>
          <w:b/>
          <w:lang w:eastAsia="it-IT"/>
        </w:rPr>
        <w:t>attività socio economiche del territorio</w:t>
      </w:r>
      <w:r w:rsidRPr="006E6616">
        <w:rPr>
          <w:rFonts w:eastAsia="Times New Roman" w:cstheme="minorHAnsi"/>
          <w:lang w:eastAsia="it-IT"/>
        </w:rPr>
        <w:t xml:space="preserve"> ad esso collegate.”</w:t>
      </w:r>
    </w:p>
    <w:p w:rsidR="00865E9E" w:rsidRPr="006E6616" w:rsidRDefault="00042C7B" w:rsidP="00865E9E">
      <w:pPr>
        <w:shd w:val="clear" w:color="auto" w:fill="FFFFFF"/>
        <w:spacing w:after="100"/>
        <w:ind w:right="57"/>
        <w:jc w:val="both"/>
        <w:rPr>
          <w:rFonts w:eastAsia="Times New Roman" w:cstheme="minorHAnsi"/>
          <w:lang w:eastAsia="it-IT"/>
        </w:rPr>
      </w:pPr>
      <w:r w:rsidRPr="006E6616">
        <w:rPr>
          <w:rFonts w:eastAsia="Times New Roman" w:cstheme="minorHAnsi"/>
          <w:lang w:eastAsia="it-IT"/>
        </w:rPr>
        <w:t xml:space="preserve">Per il Comune di Ferrara erano presenti l’assessore alle Attività Produttive </w:t>
      </w:r>
      <w:r w:rsidRPr="006E6616">
        <w:rPr>
          <w:rFonts w:eastAsia="Times New Roman" w:cstheme="minorHAnsi"/>
          <w:b/>
          <w:lang w:eastAsia="it-IT"/>
        </w:rPr>
        <w:t>Angela Travagli</w:t>
      </w:r>
      <w:r w:rsidRPr="006E6616">
        <w:rPr>
          <w:rFonts w:eastAsia="Times New Roman" w:cstheme="minorHAnsi"/>
          <w:lang w:eastAsia="it-IT"/>
        </w:rPr>
        <w:t xml:space="preserve"> e </w:t>
      </w:r>
      <w:r w:rsidRPr="006E6616">
        <w:rPr>
          <w:rFonts w:eastAsia="Times New Roman" w:cstheme="minorHAnsi"/>
          <w:b/>
          <w:lang w:eastAsia="it-IT"/>
        </w:rPr>
        <w:t>Alessia Pedrielli</w:t>
      </w:r>
      <w:r w:rsidRPr="006E6616">
        <w:rPr>
          <w:rFonts w:eastAsia="Times New Roman" w:cstheme="minorHAnsi"/>
          <w:lang w:eastAsia="it-IT"/>
        </w:rPr>
        <w:t>, capo di Gabinetto del Sindaco</w:t>
      </w:r>
      <w:r w:rsidR="003C01C3" w:rsidRPr="006E6616">
        <w:rPr>
          <w:rFonts w:eastAsia="Times New Roman" w:cstheme="minorHAnsi"/>
          <w:lang w:eastAsia="it-IT"/>
        </w:rPr>
        <w:t xml:space="preserve"> e</w:t>
      </w:r>
      <w:r w:rsidRPr="006E6616">
        <w:rPr>
          <w:rFonts w:eastAsia="Times New Roman" w:cstheme="minorHAnsi"/>
          <w:lang w:eastAsia="it-IT"/>
        </w:rPr>
        <w:t xml:space="preserve"> Cabina di Regia Pnrr.</w:t>
      </w:r>
    </w:p>
    <w:p w:rsidR="001729C2" w:rsidRPr="006E6616" w:rsidRDefault="00042C7B" w:rsidP="001729C2">
      <w:pPr>
        <w:jc w:val="both"/>
      </w:pPr>
      <w:r w:rsidRPr="006E6616">
        <w:rPr>
          <w:rFonts w:eastAsia="Times New Roman" w:cstheme="minorHAnsi"/>
          <w:lang w:eastAsia="it-IT"/>
        </w:rPr>
        <w:t xml:space="preserve">Per </w:t>
      </w:r>
      <w:r w:rsidRPr="006E6616">
        <w:rPr>
          <w:rFonts w:eastAsia="Times New Roman" w:cstheme="minorHAnsi"/>
          <w:b/>
          <w:lang w:eastAsia="it-IT"/>
        </w:rPr>
        <w:t>Angela Travagli</w:t>
      </w:r>
      <w:r w:rsidRPr="006E6616">
        <w:rPr>
          <w:rFonts w:eastAsia="Times New Roman" w:cstheme="minorHAnsi"/>
          <w:lang w:eastAsia="it-IT"/>
        </w:rPr>
        <w:t xml:space="preserve"> </w:t>
      </w:r>
      <w:r w:rsidR="001729C2" w:rsidRPr="006E6616">
        <w:rPr>
          <w:rFonts w:eastAsia="Times New Roman" w:cstheme="minorHAnsi"/>
          <w:lang w:eastAsia="it-IT"/>
        </w:rPr>
        <w:t>“</w:t>
      </w:r>
      <w:r w:rsidR="001729C2" w:rsidRPr="006E6616">
        <w:t>E’ necessario valutare il ruolo del Petrolchimico all’interno di un contesto più ampio</w:t>
      </w:r>
      <w:r w:rsidR="003C01C3" w:rsidRPr="006E6616">
        <w:t xml:space="preserve">, </w:t>
      </w:r>
      <w:r w:rsidR="001729C2" w:rsidRPr="006E6616">
        <w:t xml:space="preserve">dove Ferrara può giocare una posizione privilegiata se si lavora su interventi strutturati. Il Piano di sviluppo strategico della </w:t>
      </w:r>
      <w:r w:rsidR="001729C2" w:rsidRPr="006E6616">
        <w:rPr>
          <w:b/>
        </w:rPr>
        <w:t>Zona logistica semplificata</w:t>
      </w:r>
      <w:r w:rsidR="001729C2" w:rsidRPr="006E6616">
        <w:t xml:space="preserve"> prevede che Ferrara partecipi con alcune aree nel polo chimico, per 61 ettari complessivi.”</w:t>
      </w:r>
    </w:p>
    <w:p w:rsidR="001729C2" w:rsidRPr="006E6616" w:rsidRDefault="001729C2" w:rsidP="001729C2">
      <w:pPr>
        <w:jc w:val="both"/>
      </w:pPr>
      <w:r w:rsidRPr="006E6616">
        <w:t xml:space="preserve">"La Zls – ha proseguito - è un'opportunità strategica che abbiamo voluto cogliere, in un confronto con tutti i soggetti interessati. Il percorso include una pianificazione attenta dei processi di </w:t>
      </w:r>
      <w:r w:rsidRPr="006E6616">
        <w:rPr>
          <w:b/>
        </w:rPr>
        <w:t>semplificazione</w:t>
      </w:r>
      <w:r w:rsidRPr="006E6616">
        <w:t xml:space="preserve">, una rete di </w:t>
      </w:r>
      <w:r w:rsidRPr="006E6616">
        <w:rPr>
          <w:b/>
        </w:rPr>
        <w:t>servizi</w:t>
      </w:r>
      <w:r w:rsidRPr="006E6616">
        <w:t xml:space="preserve">, </w:t>
      </w:r>
      <w:r w:rsidRPr="006E6616">
        <w:rPr>
          <w:b/>
        </w:rPr>
        <w:t>agevolazioni</w:t>
      </w:r>
      <w:r w:rsidRPr="006E6616">
        <w:t xml:space="preserve"> anche territoriali e anche sotto il profilo dei tributi locali per attirare i nuovi investimenti nei siti coinvolti". </w:t>
      </w:r>
    </w:p>
    <w:p w:rsidR="001729C2" w:rsidRDefault="001729C2" w:rsidP="001729C2">
      <w:pPr>
        <w:jc w:val="both"/>
      </w:pPr>
      <w:r w:rsidRPr="006E6616">
        <w:t xml:space="preserve">“Le agevolazioni previste per i nuovi insediamenti – ha concluso - porteranno condizioni favorevoli alle attività che graviteranno sul </w:t>
      </w:r>
      <w:r w:rsidRPr="006E6616">
        <w:rPr>
          <w:b/>
        </w:rPr>
        <w:t>porto commerciale di Ravenna</w:t>
      </w:r>
      <w:r w:rsidRPr="006E6616">
        <w:t>. Infine Ferrara vanta caratteristiche territoriali qual</w:t>
      </w:r>
      <w:r w:rsidR="003C01C3" w:rsidRPr="006E6616">
        <w:t>i</w:t>
      </w:r>
      <w:r w:rsidRPr="006E6616">
        <w:t xml:space="preserve"> la posizione lungo la </w:t>
      </w:r>
      <w:r w:rsidRPr="006E6616">
        <w:rPr>
          <w:b/>
        </w:rPr>
        <w:t>linea Ferrara-Suzzara-Parma</w:t>
      </w:r>
      <w:r w:rsidR="003C01C3" w:rsidRPr="006E6616">
        <w:t xml:space="preserve"> che risulta strategica</w:t>
      </w:r>
      <w:r w:rsidRPr="006E6616">
        <w:t xml:space="preserve"> per l'intera Zls dell'Emilia-Romagna e la potenzialità dell'</w:t>
      </w:r>
      <w:r w:rsidRPr="006E6616">
        <w:rPr>
          <w:b/>
        </w:rPr>
        <w:t>asse ferroviario con Ravenna</w:t>
      </w:r>
      <w:r w:rsidRPr="006E6616">
        <w:t>.”</w:t>
      </w:r>
    </w:p>
    <w:p w:rsidR="006D300D" w:rsidRDefault="006D300D" w:rsidP="006D300D">
      <w:pPr>
        <w:jc w:val="both"/>
      </w:pPr>
      <w:r>
        <w:t xml:space="preserve">“Il Petrolchimico di Ferrara è in un momento di passaggio che presenta delle criticità – ha sottolineato </w:t>
      </w:r>
      <w:r w:rsidRPr="006D300D">
        <w:rPr>
          <w:b/>
        </w:rPr>
        <w:t>Alessia Pedrielli</w:t>
      </w:r>
      <w:r>
        <w:t xml:space="preserve"> - ma contemporaneamente anche delle opportunità da cogliere, una di queste sono certamente i finanziamenti del Pnrr. Il Comune sta quindi lavorando su diversi fronti per individuare strategie operative. </w:t>
      </w:r>
      <w:r>
        <w:lastRenderedPageBreak/>
        <w:t xml:space="preserve">In particolare insieme a Provincia di Ferrara, regione Emilia Romagna, università di Ferrara e società che operano nel sito ha creato un </w:t>
      </w:r>
      <w:r w:rsidRPr="006D300D">
        <w:rPr>
          <w:b/>
        </w:rPr>
        <w:t>tavolo tecnico</w:t>
      </w:r>
      <w:r>
        <w:t xml:space="preserve"> per elaborare progetti di sito e affrontare, in modo unitario e condiviso, le sfide che ci attendono.</w:t>
      </w:r>
      <w:r>
        <w:t>”</w:t>
      </w:r>
    </w:p>
    <w:p w:rsidR="006D300D" w:rsidRDefault="006D300D" w:rsidP="006D300D">
      <w:pPr>
        <w:jc w:val="both"/>
      </w:pPr>
      <w:r>
        <w:t xml:space="preserve">“Gli obiettivi </w:t>
      </w:r>
      <w:r>
        <w:t xml:space="preserve">– ha proseguito - </w:t>
      </w:r>
      <w:r>
        <w:t xml:space="preserve">sono </w:t>
      </w:r>
      <w:r w:rsidRPr="006D300D">
        <w:rPr>
          <w:b/>
        </w:rPr>
        <w:t>efficientamento energetico, resilienza ai cambiamenti climatici e riconversione green</w:t>
      </w:r>
      <w:r>
        <w:t xml:space="preserve">. Il confronto per l’attuazione di progettualità di sito e non solo per le singole realtà, apre opportunità per altre aziende che possano insediarsi nel polo chimico. L'attrattività e la valorizzazione del polo chimico di Ferrara sono l'obiettivo che il Comune di Ferrara vuole raggiungere, ponendosi come </w:t>
      </w:r>
      <w:r w:rsidRPr="006D300D">
        <w:rPr>
          <w:b/>
        </w:rPr>
        <w:t>facilitatore</w:t>
      </w:r>
      <w:r>
        <w:t xml:space="preserve">, avvalendosi al meglio delle opportunità che il </w:t>
      </w:r>
      <w:r w:rsidRPr="006D300D">
        <w:rPr>
          <w:b/>
        </w:rPr>
        <w:t xml:space="preserve">Pnrr </w:t>
      </w:r>
      <w:r>
        <w:t xml:space="preserve">e i </w:t>
      </w:r>
      <w:r w:rsidRPr="006D300D">
        <w:rPr>
          <w:b/>
        </w:rPr>
        <w:t>Fondi europei</w:t>
      </w:r>
      <w:r>
        <w:t xml:space="preserve"> mettono a disposizione in tema di efficientamento energetico, resilienza ai cambiamenti climatici e transizione ecologica.”</w:t>
      </w:r>
    </w:p>
    <w:p w:rsidR="00DF052B" w:rsidRDefault="00E205A6" w:rsidP="00DF052B">
      <w:pPr>
        <w:jc w:val="both"/>
      </w:pPr>
      <w:r w:rsidRPr="00B7027C">
        <w:rPr>
          <w:rFonts w:eastAsia="Times New Roman" w:cstheme="minorHAnsi"/>
          <w:b/>
          <w:lang w:eastAsia="it-IT"/>
        </w:rPr>
        <w:t>Claudio Mingozzi</w:t>
      </w:r>
      <w:r w:rsidRPr="00B7027C">
        <w:rPr>
          <w:rFonts w:eastAsia="Times New Roman" w:cstheme="minorHAnsi"/>
          <w:lang w:eastAsia="it-IT"/>
        </w:rPr>
        <w:t xml:space="preserve">, </w:t>
      </w:r>
      <w:r w:rsidR="00402545" w:rsidRPr="00B7027C">
        <w:rPr>
          <w:rFonts w:eastAsia="Times New Roman" w:cstheme="minorHAnsi"/>
          <w:lang w:eastAsia="it-IT"/>
        </w:rPr>
        <w:t>presidente di filiera Chimico Farmaceutica d</w:t>
      </w:r>
      <w:r w:rsidRPr="00B7027C">
        <w:rPr>
          <w:rFonts w:eastAsia="Times New Roman" w:cstheme="minorHAnsi"/>
          <w:lang w:eastAsia="it-IT"/>
        </w:rPr>
        <w:t>i Confindustria Emilia</w:t>
      </w:r>
      <w:r w:rsidR="00DF052B" w:rsidRPr="00B7027C">
        <w:rPr>
          <w:rFonts w:eastAsia="Times New Roman" w:cstheme="minorHAnsi"/>
          <w:lang w:eastAsia="it-IT"/>
        </w:rPr>
        <w:t>: “</w:t>
      </w:r>
      <w:r w:rsidR="00DF052B" w:rsidRPr="00B7027C">
        <w:t xml:space="preserve">Confindustria Emilia Area Centro è già da tempo attiva sulle opportunità che il </w:t>
      </w:r>
      <w:r w:rsidR="00DF052B" w:rsidRPr="00B7027C">
        <w:rPr>
          <w:b/>
        </w:rPr>
        <w:t>PNRR</w:t>
      </w:r>
      <w:r w:rsidR="00DF052B" w:rsidRPr="00B7027C">
        <w:t xml:space="preserve"> si pone in termini di obiettivi, i campi di applicazione, le opportunità per finanziare la transizione digitale delle imprese, anche in un contesto di </w:t>
      </w:r>
      <w:r w:rsidR="00DF052B" w:rsidRPr="00B7027C">
        <w:rPr>
          <w:b/>
        </w:rPr>
        <w:t>finanziamenti già in essere</w:t>
      </w:r>
      <w:r w:rsidR="00DF052B" w:rsidRPr="00B7027C">
        <w:t xml:space="preserve"> come ad esempio Industria 4.0. Il Piano di sviluppo strategico della </w:t>
      </w:r>
      <w:r w:rsidR="00DF052B" w:rsidRPr="00B7027C">
        <w:rPr>
          <w:b/>
        </w:rPr>
        <w:t>Zona logistica semplificata</w:t>
      </w:r>
      <w:r w:rsidR="00DF052B" w:rsidRPr="00B7027C">
        <w:t xml:space="preserve"> è un’altra opportunità da cogliere per la realtà produttiva chimica di Ferrara.”</w:t>
      </w:r>
    </w:p>
    <w:p w:rsidR="00DF052B" w:rsidRPr="006E6616" w:rsidRDefault="00DF052B" w:rsidP="00DF052B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6E6616">
        <w:t xml:space="preserve">“La struttura del PNRR così come anche altri schemi di finanziamento europei e regionali – ha </w:t>
      </w:r>
      <w:r w:rsidRPr="006E6616">
        <w:rPr>
          <w:rFonts w:eastAsia="Times New Roman" w:cstheme="minorHAnsi"/>
          <w:lang w:eastAsia="it-IT"/>
        </w:rPr>
        <w:t xml:space="preserve">sottolineato </w:t>
      </w:r>
      <w:r w:rsidR="00E205A6" w:rsidRPr="006E6616">
        <w:rPr>
          <w:rFonts w:eastAsia="Times New Roman" w:cstheme="minorHAnsi"/>
          <w:b/>
          <w:lang w:eastAsia="it-IT"/>
        </w:rPr>
        <w:t>Paolo Schiavina</w:t>
      </w:r>
      <w:r w:rsidR="00E205A6" w:rsidRPr="006E6616">
        <w:rPr>
          <w:rFonts w:eastAsia="Times New Roman" w:cstheme="minorHAnsi"/>
          <w:lang w:eastAsia="it-IT"/>
        </w:rPr>
        <w:t xml:space="preserve">, </w:t>
      </w:r>
      <w:r w:rsidR="00C5769C" w:rsidRPr="006E6616">
        <w:rPr>
          <w:rFonts w:eastAsia="Times New Roman" w:cstheme="minorHAnsi"/>
          <w:lang w:eastAsia="it-IT"/>
        </w:rPr>
        <w:t xml:space="preserve">amministratore delegato </w:t>
      </w:r>
      <w:r w:rsidR="00E205A6" w:rsidRPr="006E6616">
        <w:rPr>
          <w:rFonts w:eastAsia="Times New Roman" w:cstheme="minorHAnsi"/>
          <w:lang w:eastAsia="it-IT"/>
        </w:rPr>
        <w:t>IFM Petrolchimico di Ferrara</w:t>
      </w:r>
      <w:r w:rsidRPr="006E6616">
        <w:rPr>
          <w:rFonts w:eastAsia="Times New Roman" w:cstheme="minorHAnsi"/>
          <w:lang w:eastAsia="it-IT"/>
        </w:rPr>
        <w:t xml:space="preserve"> - </w:t>
      </w:r>
      <w:r w:rsidRPr="006E6616">
        <w:t xml:space="preserve">possono portare a </w:t>
      </w:r>
      <w:r w:rsidR="005834BB" w:rsidRPr="006E6616">
        <w:t xml:space="preserve">una </w:t>
      </w:r>
      <w:r w:rsidRPr="006E6616">
        <w:t>progettualità che necessita di essere sviluppata</w:t>
      </w:r>
      <w:r w:rsidR="00DB2BC5" w:rsidRPr="006E6616">
        <w:t xml:space="preserve"> unitariamente per il mantenimento e la crescita del polo industriale nel suo complesso</w:t>
      </w:r>
      <w:r w:rsidRPr="006E6616">
        <w:t xml:space="preserve">. E’ necessario individuare e </w:t>
      </w:r>
      <w:r w:rsidRPr="006E6616">
        <w:rPr>
          <w:b/>
        </w:rPr>
        <w:t>mettere a confronto i professionisti delle varie realtà aziendali del Petrolchimico con i tecnici</w:t>
      </w:r>
      <w:r w:rsidRPr="006E6616">
        <w:t>. Questo è l’obiettivo che ci siamo posti istituendo il tavolo di lavoro con il Comune di Ferrara.”</w:t>
      </w:r>
    </w:p>
    <w:p w:rsidR="00042C7B" w:rsidRPr="006E6616" w:rsidRDefault="00042C7B" w:rsidP="00042C7B">
      <w:pPr>
        <w:shd w:val="clear" w:color="auto" w:fill="FFFFFF"/>
        <w:spacing w:after="100"/>
        <w:ind w:right="57"/>
        <w:jc w:val="both"/>
        <w:rPr>
          <w:rFonts w:eastAsia="Times New Roman" w:cstheme="minorHAnsi"/>
          <w:lang w:eastAsia="it-IT"/>
        </w:rPr>
      </w:pPr>
      <w:r w:rsidRPr="006E6616">
        <w:rPr>
          <w:rFonts w:eastAsia="Times New Roman" w:cstheme="minorHAnsi"/>
          <w:iCs/>
          <w:lang w:eastAsia="it-IT"/>
        </w:rPr>
        <w:t xml:space="preserve">Sul ruolo di Federmanager nel contesto è intervenuto </w:t>
      </w:r>
      <w:r w:rsidRPr="006E6616">
        <w:rPr>
          <w:rFonts w:eastAsia="Times New Roman" w:cstheme="minorHAnsi"/>
          <w:b/>
          <w:iCs/>
          <w:lang w:eastAsia="it-IT"/>
        </w:rPr>
        <w:t>Stefano Punzetti</w:t>
      </w:r>
      <w:r w:rsidRPr="006E6616">
        <w:rPr>
          <w:rFonts w:eastAsia="Times New Roman" w:cstheme="minorHAnsi"/>
          <w:iCs/>
          <w:lang w:eastAsia="it-IT"/>
        </w:rPr>
        <w:t xml:space="preserve">, della locale commissione territoriale: “Fondamentale </w:t>
      </w:r>
      <w:r w:rsidRPr="006E6616">
        <w:rPr>
          <w:rFonts w:eastAsia="Times New Roman" w:cstheme="minorHAnsi"/>
          <w:b/>
          <w:lang w:eastAsia="it-IT"/>
        </w:rPr>
        <w:t>fare sistema</w:t>
      </w:r>
      <w:r w:rsidRPr="006E6616">
        <w:rPr>
          <w:rFonts w:eastAsia="Times New Roman" w:cstheme="minorHAnsi"/>
          <w:lang w:eastAsia="it-IT"/>
        </w:rPr>
        <w:t xml:space="preserve"> intorno a quello che è uno degli assi portanti dell’economia territoriale, nonché una realtà non solo storica ma di eccellenza nel panorama italiano del settore con l’obiettivo comune di valorizzare le eccellenze e rispondere alle sfide a cui l’intero settore è chiamato.”</w:t>
      </w:r>
    </w:p>
    <w:p w:rsidR="00042C7B" w:rsidRPr="006E6616" w:rsidRDefault="00042C7B" w:rsidP="00042C7B">
      <w:pPr>
        <w:shd w:val="clear" w:color="auto" w:fill="FFFFFF"/>
        <w:spacing w:after="100"/>
        <w:ind w:right="57"/>
        <w:jc w:val="both"/>
        <w:rPr>
          <w:rFonts w:eastAsia="Times New Roman" w:cstheme="minorHAnsi"/>
          <w:lang w:eastAsia="it-IT"/>
        </w:rPr>
      </w:pPr>
      <w:r w:rsidRPr="006E6616">
        <w:rPr>
          <w:rFonts w:eastAsia="Times New Roman" w:cstheme="minorHAnsi"/>
          <w:lang w:eastAsia="it-IT"/>
        </w:rPr>
        <w:t xml:space="preserve">“La necessità di </w:t>
      </w:r>
      <w:r w:rsidRPr="006E6616">
        <w:rPr>
          <w:rFonts w:eastAsia="Times New Roman" w:cstheme="minorHAnsi"/>
          <w:b/>
          <w:lang w:eastAsia="it-IT"/>
        </w:rPr>
        <w:t>infrastrutture</w:t>
      </w:r>
      <w:r w:rsidRPr="006E6616">
        <w:rPr>
          <w:rFonts w:eastAsia="Times New Roman" w:cstheme="minorHAnsi"/>
          <w:lang w:eastAsia="it-IT"/>
        </w:rPr>
        <w:t xml:space="preserve"> adeguate alle capacità industriali del Polo, il bisogno di una </w:t>
      </w:r>
      <w:r w:rsidRPr="006E6616">
        <w:rPr>
          <w:rFonts w:eastAsia="Times New Roman" w:cstheme="minorHAnsi"/>
          <w:b/>
          <w:lang w:eastAsia="it-IT"/>
        </w:rPr>
        <w:t>viabilità</w:t>
      </w:r>
      <w:r w:rsidRPr="006E6616">
        <w:rPr>
          <w:rFonts w:eastAsia="Times New Roman" w:cstheme="minorHAnsi"/>
          <w:lang w:eastAsia="it-IT"/>
        </w:rPr>
        <w:t xml:space="preserve"> mirata a snellire i transiti e a sfruttare al meglio le diverse modalità di trasporto su strada, ma anche attraverso la ferrovia e le vie d’acqua – ha proseguito - sono elementi a corollario ma condivisi da tutte le parti.”</w:t>
      </w:r>
    </w:p>
    <w:p w:rsidR="00042C7B" w:rsidRPr="00042C7B" w:rsidRDefault="00042C7B" w:rsidP="00042C7B">
      <w:pPr>
        <w:shd w:val="clear" w:color="auto" w:fill="FFFFFF"/>
        <w:spacing w:after="100"/>
        <w:ind w:right="57"/>
        <w:jc w:val="both"/>
        <w:rPr>
          <w:rFonts w:eastAsia="Times New Roman" w:cstheme="minorHAnsi"/>
          <w:lang w:eastAsia="it-IT"/>
        </w:rPr>
      </w:pPr>
      <w:r w:rsidRPr="006E6616">
        <w:rPr>
          <w:rFonts w:eastAsia="Times New Roman" w:cstheme="minorHAnsi"/>
          <w:lang w:eastAsia="it-IT"/>
        </w:rPr>
        <w:t xml:space="preserve">“In questa ottica Federmanager intende operare, cercando di farsi parte attiva, con proposte che possano diventare progetti di sviluppo sostenibile e per dare una qualità di vita migliore ai suoi cittadini, anche in virtù del </w:t>
      </w:r>
      <w:r w:rsidRPr="006E6616">
        <w:rPr>
          <w:rFonts w:eastAsia="Times New Roman" w:cstheme="minorHAnsi"/>
          <w:b/>
          <w:lang w:eastAsia="it-IT"/>
        </w:rPr>
        <w:t>protocollo di intesa con il Comune di Ferrara</w:t>
      </w:r>
      <w:r w:rsidRPr="006E6616">
        <w:rPr>
          <w:rFonts w:eastAsia="Times New Roman" w:cstheme="minorHAnsi"/>
          <w:lang w:eastAsia="it-IT"/>
        </w:rPr>
        <w:t xml:space="preserve"> volto a fornire supporto tecnico e manageriale alle attività di progetto del PNRR.”</w:t>
      </w:r>
    </w:p>
    <w:p w:rsidR="00042C7B" w:rsidRDefault="00042C7B" w:rsidP="000D603C">
      <w:pPr>
        <w:shd w:val="clear" w:color="auto" w:fill="FFFFFF"/>
        <w:spacing w:after="120" w:line="240" w:lineRule="auto"/>
        <w:ind w:right="57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F04470" w:rsidRDefault="00F04470" w:rsidP="000D603C">
      <w:pPr>
        <w:shd w:val="clear" w:color="auto" w:fill="FFFFFF"/>
        <w:spacing w:after="120" w:line="240" w:lineRule="auto"/>
        <w:ind w:right="57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0304B5" w:rsidRDefault="000304B5" w:rsidP="000D603C">
      <w:pPr>
        <w:shd w:val="clear" w:color="auto" w:fill="FFFFFF"/>
        <w:spacing w:after="120" w:line="240" w:lineRule="auto"/>
        <w:ind w:right="57"/>
        <w:rPr>
          <w:rFonts w:cstheme="minorHAnsi"/>
          <w:bCs/>
          <w:i/>
          <w:iCs/>
          <w:sz w:val="18"/>
          <w:szCs w:val="18"/>
        </w:rPr>
      </w:pPr>
      <w:r w:rsidRPr="001821BC">
        <w:rPr>
          <w:rFonts w:cstheme="minorHAnsi"/>
          <w:b/>
          <w:bCs/>
          <w:i/>
          <w:iCs/>
          <w:sz w:val="18"/>
          <w:szCs w:val="18"/>
        </w:rPr>
        <w:t>FEDERMANAGER BOLOGNA - FERRARA - RAVENNA</w:t>
      </w:r>
      <w:r w:rsidRPr="001821BC">
        <w:rPr>
          <w:rFonts w:cstheme="minorHAnsi"/>
          <w:bCs/>
          <w:i/>
          <w:iCs/>
          <w:sz w:val="18"/>
          <w:szCs w:val="18"/>
        </w:rPr>
        <w:t xml:space="preserve">, con all’attivo oltre 3200 iscritti, è la sede territoriale di </w:t>
      </w:r>
      <w:r w:rsidRPr="001821BC">
        <w:rPr>
          <w:rFonts w:cstheme="minorHAnsi"/>
          <w:b/>
          <w:bCs/>
          <w:i/>
          <w:iCs/>
          <w:sz w:val="18"/>
          <w:szCs w:val="18"/>
        </w:rPr>
        <w:t xml:space="preserve">FEDERMANAGER, </w:t>
      </w:r>
      <w:r w:rsidRPr="001821BC">
        <w:rPr>
          <w:rFonts w:cstheme="minorHAnsi"/>
          <w:bCs/>
          <w:i/>
          <w:iCs/>
          <w:sz w:val="18"/>
          <w:szCs w:val="18"/>
        </w:rPr>
        <w:t>organizzazione</w:t>
      </w:r>
      <w:r w:rsidRPr="001821BC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1821BC">
        <w:rPr>
          <w:rFonts w:cstheme="minorHAnsi"/>
          <w:bCs/>
          <w:i/>
          <w:iCs/>
          <w:sz w:val="18"/>
          <w:szCs w:val="18"/>
        </w:rPr>
        <w:t xml:space="preserve">costituita nel 1945 che rappresenta e tutela 180.000 dirigenti in servizio e in pensione delle imprese produttrici di beni e di servizi. Gli associati sono dirigenti di piccole, medie e grandi imprese, operano in tutti i settori dell’industria privata ed a partecipazione statale, compresi gli enti pubblici economici, nonché nelle attività ausiliarie e complementari dell’industria. Federmanager è presente su tutto il territorio nazionale tramite </w:t>
      </w:r>
      <w:r w:rsidRPr="0002100D">
        <w:rPr>
          <w:rFonts w:cstheme="minorHAnsi"/>
          <w:bCs/>
          <w:i/>
          <w:iCs/>
          <w:sz w:val="18"/>
          <w:szCs w:val="18"/>
        </w:rPr>
        <w:t>5</w:t>
      </w:r>
      <w:r w:rsidR="00875D68" w:rsidRPr="0002100D">
        <w:rPr>
          <w:rFonts w:cstheme="minorHAnsi"/>
          <w:bCs/>
          <w:i/>
          <w:iCs/>
          <w:sz w:val="18"/>
          <w:szCs w:val="18"/>
        </w:rPr>
        <w:t>5 associazioni territoriali</w:t>
      </w:r>
      <w:r w:rsidR="00875D68">
        <w:rPr>
          <w:rFonts w:cstheme="minorHAnsi"/>
          <w:bCs/>
          <w:i/>
          <w:iCs/>
          <w:sz w:val="18"/>
          <w:szCs w:val="18"/>
        </w:rPr>
        <w:t xml:space="preserve"> </w:t>
      </w:r>
      <w:r w:rsidRPr="001821BC">
        <w:rPr>
          <w:rFonts w:cstheme="minorHAnsi"/>
          <w:bCs/>
          <w:i/>
          <w:iCs/>
          <w:sz w:val="18"/>
          <w:szCs w:val="18"/>
        </w:rPr>
        <w:t xml:space="preserve">le quali forniscono ai dirigenti assistenza di carattere contrattuale, previdenziale, legale, fiscale e realizzano iniziative di natura culturale, formativa e di networking. Contribuiscono, con varie finalità, alle attività di tutela e promozione della dirigenza, anche gli enti costituiti direttamente dalla Federazione e gli enti bilaterali costituiti con Confindustria, Confapi, Confservizi e FCA. Info: </w:t>
      </w:r>
      <w:hyperlink r:id="rId6" w:history="1">
        <w:r w:rsidRPr="001821BC">
          <w:rPr>
            <w:rFonts w:cstheme="minorHAnsi"/>
            <w:bCs/>
            <w:i/>
            <w:iCs/>
            <w:sz w:val="18"/>
            <w:szCs w:val="18"/>
          </w:rPr>
          <w:t>http://www.bologna.federmanager.it</w:t>
        </w:r>
      </w:hyperlink>
    </w:p>
    <w:p w:rsidR="000304B5" w:rsidRPr="001821BC" w:rsidRDefault="000304B5" w:rsidP="000D603C">
      <w:pPr>
        <w:pStyle w:val="Standard"/>
        <w:spacing w:after="120"/>
        <w:ind w:right="57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3E4CDA" w:rsidRDefault="000304B5" w:rsidP="000D603C">
      <w:pPr>
        <w:pStyle w:val="Standard"/>
        <w:spacing w:after="120"/>
        <w:ind w:right="57"/>
        <w:rPr>
          <w:rStyle w:val="Collegamentoipertestuale"/>
          <w:rFonts w:asciiTheme="minorHAnsi" w:hAnsiTheme="minorHAnsi" w:cstheme="minorHAnsi"/>
          <w:sz w:val="18"/>
          <w:szCs w:val="18"/>
        </w:rPr>
      </w:pPr>
      <w:r w:rsidRPr="001821BC">
        <w:rPr>
          <w:rFonts w:asciiTheme="minorHAnsi" w:hAnsiTheme="minorHAnsi" w:cstheme="minorHAnsi"/>
          <w:sz w:val="18"/>
          <w:szCs w:val="18"/>
        </w:rPr>
        <w:t xml:space="preserve">Informazioni stampa: Monica Dall’Olio – 335 470916 – </w:t>
      </w:r>
      <w:hyperlink r:id="rId7" w:history="1">
        <w:r w:rsidRPr="001821BC">
          <w:rPr>
            <w:rStyle w:val="Collegamentoipertestuale"/>
            <w:rFonts w:asciiTheme="minorHAnsi" w:hAnsiTheme="minorHAnsi" w:cstheme="minorHAnsi"/>
            <w:sz w:val="18"/>
            <w:szCs w:val="18"/>
          </w:rPr>
          <w:t>monica.dallolio1@gmail.com</w:t>
        </w:r>
      </w:hyperlink>
    </w:p>
    <w:sectPr w:rsidR="003E4CDA" w:rsidSect="00873B2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D3" w:rsidRDefault="006665D3" w:rsidP="00B4313E">
      <w:pPr>
        <w:spacing w:after="0" w:line="240" w:lineRule="auto"/>
      </w:pPr>
      <w:r>
        <w:separator/>
      </w:r>
    </w:p>
  </w:endnote>
  <w:endnote w:type="continuationSeparator" w:id="0">
    <w:p w:rsidR="006665D3" w:rsidRDefault="006665D3" w:rsidP="00B4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D3" w:rsidRDefault="006665D3" w:rsidP="00B4313E">
      <w:pPr>
        <w:spacing w:after="0" w:line="240" w:lineRule="auto"/>
      </w:pPr>
      <w:r>
        <w:separator/>
      </w:r>
    </w:p>
  </w:footnote>
  <w:footnote w:type="continuationSeparator" w:id="0">
    <w:p w:rsidR="006665D3" w:rsidRDefault="006665D3" w:rsidP="00B4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1A" w:rsidRDefault="003B641A">
    <w:pPr>
      <w:pStyle w:val="Intestazione"/>
    </w:pPr>
  </w:p>
  <w:p w:rsidR="003B641A" w:rsidRDefault="004653E9">
    <w:pPr>
      <w:pStyle w:val="Intestazione"/>
    </w:pPr>
    <w:r w:rsidRPr="003B641A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2505075" cy="420537"/>
          <wp:effectExtent l="0" t="0" r="0" b="0"/>
          <wp:wrapTight wrapText="bothSides">
            <wp:wrapPolygon edited="0">
              <wp:start x="0" y="0"/>
              <wp:lineTo x="0" y="15662"/>
              <wp:lineTo x="2628" y="20556"/>
              <wp:lineTo x="2957" y="20556"/>
              <wp:lineTo x="21354" y="20556"/>
              <wp:lineTo x="21354" y="979"/>
              <wp:lineTo x="2628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manager_bologna-ferrara-raven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20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641A" w:rsidRDefault="003B641A">
    <w:pPr>
      <w:pStyle w:val="Intestazione"/>
    </w:pPr>
  </w:p>
  <w:p w:rsidR="003B641A" w:rsidRDefault="003B641A">
    <w:pPr>
      <w:pStyle w:val="Intestazione"/>
    </w:pPr>
  </w:p>
  <w:p w:rsidR="00E205A6" w:rsidRDefault="00E205A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CC"/>
    <w:rsid w:val="0002100D"/>
    <w:rsid w:val="000304B5"/>
    <w:rsid w:val="000410AC"/>
    <w:rsid w:val="00042C7B"/>
    <w:rsid w:val="00052ECC"/>
    <w:rsid w:val="00062AB8"/>
    <w:rsid w:val="000738D4"/>
    <w:rsid w:val="0008695E"/>
    <w:rsid w:val="000909C7"/>
    <w:rsid w:val="000B110F"/>
    <w:rsid w:val="000B6BDC"/>
    <w:rsid w:val="000C112B"/>
    <w:rsid w:val="000D10B8"/>
    <w:rsid w:val="000D603C"/>
    <w:rsid w:val="000F3769"/>
    <w:rsid w:val="0011107A"/>
    <w:rsid w:val="001117F7"/>
    <w:rsid w:val="00114131"/>
    <w:rsid w:val="00170704"/>
    <w:rsid w:val="001729C2"/>
    <w:rsid w:val="00173C45"/>
    <w:rsid w:val="0018160C"/>
    <w:rsid w:val="00222091"/>
    <w:rsid w:val="0024767C"/>
    <w:rsid w:val="002500DF"/>
    <w:rsid w:val="00256444"/>
    <w:rsid w:val="00264150"/>
    <w:rsid w:val="002A0C7C"/>
    <w:rsid w:val="002B1149"/>
    <w:rsid w:val="002F1901"/>
    <w:rsid w:val="003044F5"/>
    <w:rsid w:val="003255E8"/>
    <w:rsid w:val="00326383"/>
    <w:rsid w:val="0033712C"/>
    <w:rsid w:val="003902A4"/>
    <w:rsid w:val="003913FA"/>
    <w:rsid w:val="0039581E"/>
    <w:rsid w:val="003A7FA2"/>
    <w:rsid w:val="003B641A"/>
    <w:rsid w:val="003C01C3"/>
    <w:rsid w:val="003D796E"/>
    <w:rsid w:val="003E293D"/>
    <w:rsid w:val="003E4CDA"/>
    <w:rsid w:val="003F44B9"/>
    <w:rsid w:val="004021A6"/>
    <w:rsid w:val="00402545"/>
    <w:rsid w:val="00421F01"/>
    <w:rsid w:val="00425272"/>
    <w:rsid w:val="0042556D"/>
    <w:rsid w:val="00452617"/>
    <w:rsid w:val="004653E9"/>
    <w:rsid w:val="0049668E"/>
    <w:rsid w:val="004F7FCD"/>
    <w:rsid w:val="0050349C"/>
    <w:rsid w:val="005277F8"/>
    <w:rsid w:val="00546260"/>
    <w:rsid w:val="00555308"/>
    <w:rsid w:val="005560AD"/>
    <w:rsid w:val="005834BB"/>
    <w:rsid w:val="005C12BB"/>
    <w:rsid w:val="00654814"/>
    <w:rsid w:val="00664910"/>
    <w:rsid w:val="006665D3"/>
    <w:rsid w:val="00670657"/>
    <w:rsid w:val="0068002E"/>
    <w:rsid w:val="00680293"/>
    <w:rsid w:val="006A3D02"/>
    <w:rsid w:val="006D300D"/>
    <w:rsid w:val="006D3460"/>
    <w:rsid w:val="006E6616"/>
    <w:rsid w:val="006E6904"/>
    <w:rsid w:val="006F4D11"/>
    <w:rsid w:val="007050B1"/>
    <w:rsid w:val="0071049A"/>
    <w:rsid w:val="007319E7"/>
    <w:rsid w:val="007351A2"/>
    <w:rsid w:val="00735740"/>
    <w:rsid w:val="007603E3"/>
    <w:rsid w:val="007821CD"/>
    <w:rsid w:val="00783D43"/>
    <w:rsid w:val="007B4BA6"/>
    <w:rsid w:val="007C338F"/>
    <w:rsid w:val="007F68CD"/>
    <w:rsid w:val="008059E9"/>
    <w:rsid w:val="008064C5"/>
    <w:rsid w:val="00807111"/>
    <w:rsid w:val="008351D1"/>
    <w:rsid w:val="008462B6"/>
    <w:rsid w:val="00865E9E"/>
    <w:rsid w:val="00873B29"/>
    <w:rsid w:val="00875D68"/>
    <w:rsid w:val="0088363D"/>
    <w:rsid w:val="00890088"/>
    <w:rsid w:val="008D31F5"/>
    <w:rsid w:val="008D49F4"/>
    <w:rsid w:val="008F48FC"/>
    <w:rsid w:val="008F6C2F"/>
    <w:rsid w:val="008F784C"/>
    <w:rsid w:val="0094795C"/>
    <w:rsid w:val="0096137F"/>
    <w:rsid w:val="00962BDE"/>
    <w:rsid w:val="009664F2"/>
    <w:rsid w:val="00967F5F"/>
    <w:rsid w:val="00971FD5"/>
    <w:rsid w:val="00972889"/>
    <w:rsid w:val="009830EE"/>
    <w:rsid w:val="009B2306"/>
    <w:rsid w:val="009D7D33"/>
    <w:rsid w:val="009F27E8"/>
    <w:rsid w:val="009F5D78"/>
    <w:rsid w:val="00A061A6"/>
    <w:rsid w:val="00A12F23"/>
    <w:rsid w:val="00A25A8F"/>
    <w:rsid w:val="00A50706"/>
    <w:rsid w:val="00A6053C"/>
    <w:rsid w:val="00A6468C"/>
    <w:rsid w:val="00A66823"/>
    <w:rsid w:val="00A719D4"/>
    <w:rsid w:val="00AB3B36"/>
    <w:rsid w:val="00AE7111"/>
    <w:rsid w:val="00AF2D46"/>
    <w:rsid w:val="00AF69F4"/>
    <w:rsid w:val="00B24FD6"/>
    <w:rsid w:val="00B4313E"/>
    <w:rsid w:val="00B7027C"/>
    <w:rsid w:val="00BA7DDB"/>
    <w:rsid w:val="00BB70FD"/>
    <w:rsid w:val="00BB7777"/>
    <w:rsid w:val="00BD16B8"/>
    <w:rsid w:val="00BD567B"/>
    <w:rsid w:val="00BE5F80"/>
    <w:rsid w:val="00BF58E5"/>
    <w:rsid w:val="00C06BCE"/>
    <w:rsid w:val="00C40419"/>
    <w:rsid w:val="00C47354"/>
    <w:rsid w:val="00C5769C"/>
    <w:rsid w:val="00C92368"/>
    <w:rsid w:val="00C954C4"/>
    <w:rsid w:val="00C96920"/>
    <w:rsid w:val="00CB6740"/>
    <w:rsid w:val="00CF232F"/>
    <w:rsid w:val="00CF4001"/>
    <w:rsid w:val="00D06EEA"/>
    <w:rsid w:val="00D07751"/>
    <w:rsid w:val="00D307EB"/>
    <w:rsid w:val="00D34549"/>
    <w:rsid w:val="00D55164"/>
    <w:rsid w:val="00D62A84"/>
    <w:rsid w:val="00D6330E"/>
    <w:rsid w:val="00D756BB"/>
    <w:rsid w:val="00DA3286"/>
    <w:rsid w:val="00DB2BC5"/>
    <w:rsid w:val="00DC0FEE"/>
    <w:rsid w:val="00DC3C45"/>
    <w:rsid w:val="00DF052B"/>
    <w:rsid w:val="00DF46D8"/>
    <w:rsid w:val="00E205A6"/>
    <w:rsid w:val="00E30229"/>
    <w:rsid w:val="00E456CC"/>
    <w:rsid w:val="00E679E5"/>
    <w:rsid w:val="00E7333A"/>
    <w:rsid w:val="00EA388E"/>
    <w:rsid w:val="00EA6456"/>
    <w:rsid w:val="00ED0A86"/>
    <w:rsid w:val="00ED49A1"/>
    <w:rsid w:val="00F03912"/>
    <w:rsid w:val="00F04470"/>
    <w:rsid w:val="00F05E84"/>
    <w:rsid w:val="00F26C9B"/>
    <w:rsid w:val="00F50755"/>
    <w:rsid w:val="00F6598A"/>
    <w:rsid w:val="00F7334D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84A8E"/>
  <w15:docId w15:val="{25BD7BC6-B3CC-46E0-BCB6-35671E73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7D33"/>
    <w:pPr>
      <w:spacing w:after="160" w:line="256" w:lineRule="auto"/>
    </w:pPr>
  </w:style>
  <w:style w:type="paragraph" w:styleId="Titolo2">
    <w:name w:val="heading 2"/>
    <w:basedOn w:val="Normale"/>
    <w:link w:val="Titolo2Carattere"/>
    <w:uiPriority w:val="9"/>
    <w:qFormat/>
    <w:rsid w:val="00465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65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415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43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13E"/>
  </w:style>
  <w:style w:type="paragraph" w:styleId="Pidipagina">
    <w:name w:val="footer"/>
    <w:basedOn w:val="Normale"/>
    <w:link w:val="PidipaginaCarattere"/>
    <w:uiPriority w:val="99"/>
    <w:unhideWhenUsed/>
    <w:rsid w:val="00B43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1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1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304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B36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53E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53E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4653E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6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nica.dallolio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rrara.federmanager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21</cp:revision>
  <cp:lastPrinted>2022-04-12T10:14:00Z</cp:lastPrinted>
  <dcterms:created xsi:type="dcterms:W3CDTF">2022-05-10T18:12:00Z</dcterms:created>
  <dcterms:modified xsi:type="dcterms:W3CDTF">2022-05-13T06:55:00Z</dcterms:modified>
</cp:coreProperties>
</file>